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XSpec="center" w:tblpY="1056"/>
        <w:tblW w:w="10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11"/>
        <w:gridCol w:w="5505"/>
      </w:tblGrid>
      <w:tr w:rsidR="00D90D3A" w:rsidTr="00576E5B">
        <w:trPr>
          <w:trHeight w:val="373"/>
        </w:trPr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Авторы книги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Махмутова Ж.С.</w:t>
            </w:r>
          </w:p>
        </w:tc>
      </w:tr>
      <w:tr w:rsidR="00D90D3A" w:rsidTr="00576E5B">
        <w:trPr>
          <w:trHeight w:val="373"/>
        </w:trPr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90D3A" w:rsidTr="00576E5B">
        <w:trPr>
          <w:trHeight w:val="373"/>
        </w:trPr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Заглавие книги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 xml:space="preserve"> Тағамдық химия</w:t>
            </w:r>
          </w:p>
        </w:tc>
      </w:tr>
      <w:tr w:rsidR="00D90D3A" w:rsidTr="00576E5B">
        <w:trPr>
          <w:trHeight w:val="3799"/>
        </w:trPr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Сведения, относящиеся к заглавию: 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pStyle w:val="a5"/>
              <w:tabs>
                <w:tab w:val="left" w:pos="938"/>
              </w:tabs>
              <w:spacing w:line="276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ab/>
            </w:r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3" type="#_x0000_t75" style="width:20.25pt;height:18pt" o:ole="">
                  <v:imagedata r:id="rId4" o:title=""/>
                </v:shape>
                <w:control r:id="rId5" w:name="DefaultOcxName" w:shapeid="_x0000_i1063"/>
              </w:object>
            </w:r>
            <w:r>
              <w:rPr>
                <w:rFonts w:ascii="Times New Roman" w:hAnsi="Times New Roman"/>
                <w:i/>
              </w:rPr>
              <w:t xml:space="preserve">Учебно-методический комплекс   дисциплин/Пәндердің оқу-әдістемелік </w:t>
            </w:r>
            <w:proofErr w:type="spellStart"/>
            <w:r>
              <w:rPr>
                <w:rFonts w:ascii="Times New Roman" w:hAnsi="Times New Roman"/>
                <w:i/>
              </w:rPr>
              <w:t>кешені</w:t>
            </w:r>
            <w:proofErr w:type="spellEnd"/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object w:dxaOrig="1440" w:dyaOrig="1440">
                <v:shape id="_x0000_i1062" type="#_x0000_t75" style="width:20.25pt;height:18pt" o:ole="">
                  <v:imagedata r:id="rId6" o:title=""/>
                </v:shape>
                <w:control r:id="rId7" w:name="DefaultOcxName1" w:shapeid="_x0000_i1062"/>
              </w:object>
            </w:r>
            <w:r>
              <w:rPr>
                <w:rFonts w:ascii="Times New Roman" w:hAnsi="Times New Roman"/>
                <w:i/>
              </w:rPr>
              <w:t>Учебник</w:t>
            </w:r>
            <w:proofErr w:type="gramStart"/>
            <w:r>
              <w:rPr>
                <w:rFonts w:ascii="Times New Roman" w:hAnsi="Times New Roman"/>
                <w:i/>
              </w:rPr>
              <w:t>/О</w:t>
            </w:r>
            <w:proofErr w:type="gramEnd"/>
            <w:r>
              <w:rPr>
                <w:rFonts w:ascii="Times New Roman" w:hAnsi="Times New Roman"/>
                <w:i/>
              </w:rPr>
              <w:t>қулық</w:t>
            </w:r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object w:dxaOrig="1440" w:dyaOrig="1440">
                <v:shape id="_x0000_i1061" type="#_x0000_t75" style="width:20.25pt;height:18pt" o:ole="">
                  <v:imagedata r:id="rId6" o:title=""/>
                </v:shape>
                <w:control r:id="rId8" w:name="DefaultOcxName2" w:shapeid="_x0000_i1061"/>
              </w:object>
            </w:r>
            <w:r>
              <w:rPr>
                <w:rFonts w:ascii="Times New Roman" w:hAnsi="Times New Roman"/>
                <w:i/>
              </w:rPr>
              <w:t>Монография/Монография</w:t>
            </w:r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object w:dxaOrig="1440" w:dyaOrig="1440">
                <v:shape id="_x0000_i1060" type="#_x0000_t75" style="width:20.25pt;height:18pt" o:ole="">
                  <v:imagedata r:id="rId6" o:title=""/>
                </v:shape>
                <w:control r:id="rId9" w:name="DefaultOcxName3" w:shapeid="_x0000_i1060"/>
              </w:object>
            </w:r>
            <w:r>
              <w:rPr>
                <w:rFonts w:ascii="Times New Roman" w:hAnsi="Times New Roman"/>
                <w:i/>
              </w:rPr>
              <w:t>Энциклопедия/Энциклопедия</w:t>
            </w:r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object w:dxaOrig="1440" w:dyaOrig="1440">
                <v:shape id="_x0000_i1059" type="#_x0000_t75" style="width:20.25pt;height:18pt" o:ole="">
                  <v:imagedata r:id="rId6" o:title=""/>
                </v:shape>
                <w:control r:id="rId10" w:name="DefaultOcxName4" w:shapeid="_x0000_i1059"/>
              </w:object>
            </w:r>
            <w:r>
              <w:rPr>
                <w:rFonts w:ascii="Times New Roman" w:hAnsi="Times New Roman"/>
                <w:i/>
              </w:rPr>
              <w:t>Рабочая программа/Жұмыс бағдарламасы</w:t>
            </w:r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object w:dxaOrig="1440" w:dyaOrig="1440">
                <v:shape id="_x0000_i1058" type="#_x0000_t75" style="width:20.25pt;height:18pt" o:ole="">
                  <v:imagedata r:id="rId6" o:title=""/>
                </v:shape>
                <w:control r:id="rId11" w:name="DefaultOcxName5" w:shapeid="_x0000_i1058"/>
              </w:object>
            </w:r>
            <w:r>
              <w:rPr>
                <w:rFonts w:ascii="Times New Roman" w:hAnsi="Times New Roman"/>
                <w:i/>
              </w:rPr>
              <w:t>Учебное пособие/Оқу құралы</w:t>
            </w:r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object w:dxaOrig="1440" w:dyaOrig="1440">
                <v:shape id="_x0000_i1057" type="#_x0000_t75" style="width:20.25pt;height:18pt" o:ole="">
                  <v:imagedata r:id="rId6" o:title=""/>
                </v:shape>
                <w:control r:id="rId12" w:name="DefaultOcxName6" w:shapeid="_x0000_i1057"/>
              </w:object>
            </w:r>
            <w:r>
              <w:rPr>
                <w:rFonts w:ascii="Times New Roman" w:hAnsi="Times New Roman"/>
                <w:i/>
              </w:rPr>
              <w:t>Видео-пособие/Видео-жәрдем</w:t>
            </w:r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object w:dxaOrig="1440" w:dyaOrig="1440">
                <v:shape id="_x0000_i1056" type="#_x0000_t75" style="width:20.25pt;height:18pt" o:ole="">
                  <v:imagedata r:id="rId6" o:title=""/>
                </v:shape>
                <w:control r:id="rId13" w:name="DefaultOcxName7" w:shapeid="_x0000_i1056"/>
              </w:object>
            </w:r>
            <w:r>
              <w:rPr>
                <w:rFonts w:ascii="Times New Roman" w:hAnsi="Times New Roman"/>
                <w:i/>
              </w:rPr>
              <w:t>Практикум/Практикум</w:t>
            </w:r>
          </w:p>
          <w:p w:rsidR="00D90D3A" w:rsidRDefault="00D90D3A" w:rsidP="00576E5B">
            <w:pPr>
              <w:pStyle w:val="a5"/>
              <w:tabs>
                <w:tab w:val="left" w:pos="938"/>
              </w:tabs>
              <w:spacing w:line="276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object w:dxaOrig="1440" w:dyaOrig="1440">
                <v:shape id="_x0000_i1055" type="#_x0000_t75" style="width:20.25pt;height:18pt" o:ole="">
                  <v:imagedata r:id="rId6" o:title=""/>
                </v:shape>
                <w:control r:id="rId14" w:name="DefaultOcxName8" w:shapeid="_x0000_i1055"/>
              </w:object>
            </w:r>
            <w:r>
              <w:rPr>
                <w:rFonts w:ascii="Times New Roman" w:hAnsi="Times New Roman"/>
                <w:i/>
              </w:rPr>
              <w:t>Труды конференций/Конферецияның еңбектері</w:t>
            </w:r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object w:dxaOrig="1440" w:dyaOrig="1440">
                <v:shape id="_x0000_i1054" type="#_x0000_t75" style="width:20.25pt;height:18pt" o:ole="">
                  <v:imagedata r:id="rId6" o:title=""/>
                </v:shape>
                <w:control r:id="rId15" w:name="DefaultOcxName9" w:shapeid="_x0000_i1054"/>
              </w:object>
            </w:r>
            <w:r>
              <w:rPr>
                <w:rFonts w:ascii="Times New Roman" w:hAnsi="Times New Roman"/>
                <w:i/>
              </w:rPr>
              <w:t>Научные труды/Ғылыми еңбектері</w:t>
            </w:r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object w:dxaOrig="1440" w:dyaOrig="1440">
                <v:shape id="_x0000_i1053" type="#_x0000_t75" style="width:20.25pt;height:18pt" o:ole="">
                  <v:imagedata r:id="rId6" o:title=""/>
                </v:shape>
                <w:control r:id="rId16" w:name="DefaultOcxName10" w:shapeid="_x0000_i1053"/>
              </w:object>
            </w:r>
            <w:r>
              <w:rPr>
                <w:rFonts w:ascii="Times New Roman" w:hAnsi="Times New Roman"/>
                <w:i/>
              </w:rPr>
              <w:t>Автореферат/Автореферат</w:t>
            </w:r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object w:dxaOrig="1440" w:dyaOrig="1440">
                <v:shape id="_x0000_i1052" type="#_x0000_t75" style="width:20.25pt;height:18pt" o:ole="">
                  <v:imagedata r:id="rId6" o:title=""/>
                </v:shape>
                <w:control r:id="rId17" w:name="DefaultOcxName11" w:shapeid="_x0000_i1052"/>
              </w:object>
            </w:r>
            <w:proofErr w:type="spellStart"/>
            <w:r>
              <w:rPr>
                <w:rFonts w:ascii="Times New Roman" w:hAnsi="Times New Roman"/>
                <w:i/>
              </w:rPr>
              <w:t>Дисертация</w:t>
            </w:r>
            <w:proofErr w:type="spellEnd"/>
            <w:r>
              <w:rPr>
                <w:rFonts w:ascii="Times New Roman" w:hAnsi="Times New Roman"/>
                <w:i/>
              </w:rPr>
              <w:t>/Диссертация</w:t>
            </w:r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object w:dxaOrig="1440" w:dyaOrig="1440">
                <v:shape id="_x0000_i1051" type="#_x0000_t75" style="width:20.25pt;height:18pt" o:ole="">
                  <v:imagedata r:id="rId6" o:title=""/>
                </v:shape>
                <w:control r:id="rId18" w:name="DefaultOcxName12" w:shapeid="_x0000_i1051"/>
              </w:object>
            </w:r>
            <w:r>
              <w:rPr>
                <w:rFonts w:ascii="Times New Roman" w:hAnsi="Times New Roman"/>
                <w:i/>
              </w:rPr>
              <w:t>Статья из журнала/Журналдың мақаласы</w:t>
            </w:r>
          </w:p>
        </w:tc>
      </w:tr>
      <w:tr w:rsidR="00D90D3A" w:rsidTr="00576E5B">
        <w:trPr>
          <w:trHeight w:val="373"/>
        </w:trPr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D3A" w:rsidTr="00576E5B">
        <w:trPr>
          <w:trHeight w:val="373"/>
        </w:trPr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D3A" w:rsidTr="00576E5B">
        <w:trPr>
          <w:trHeight w:val="373"/>
        </w:trPr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D3A" w:rsidTr="00576E5B">
        <w:trPr>
          <w:trHeight w:val="373"/>
        </w:trPr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каз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90D3A" w:rsidTr="00576E5B">
        <w:trPr>
          <w:trHeight w:val="373"/>
        </w:trPr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D90D3A" w:rsidTr="00576E5B">
        <w:trPr>
          <w:trHeight w:val="373"/>
        </w:trPr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Pr="0074500D" w:rsidRDefault="00D90D3A" w:rsidP="00576E5B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 xml:space="preserve"> </w:t>
            </w:r>
            <w:r w:rsidRPr="00D9169B">
              <w:rPr>
                <w:sz w:val="26"/>
                <w:szCs w:val="26"/>
                <w:lang w:val="kk-KZ"/>
              </w:rPr>
              <w:t xml:space="preserve"> </w:t>
            </w:r>
            <w:r w:rsidRPr="0074500D">
              <w:rPr>
                <w:rFonts w:ascii="Times New Roman" w:hAnsi="Times New Roman"/>
                <w:lang w:val="kk-KZ"/>
              </w:rPr>
              <w:t>А.Байтұрсынов атындағы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74500D">
              <w:rPr>
                <w:rFonts w:ascii="Times New Roman" w:hAnsi="Times New Roman"/>
                <w:lang w:val="kk-KZ"/>
              </w:rPr>
              <w:t>Қостанай мемлекеттік</w:t>
            </w:r>
          </w:p>
          <w:p w:rsidR="00D90D3A" w:rsidRDefault="00D90D3A" w:rsidP="00576E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00D">
              <w:rPr>
                <w:rFonts w:ascii="Times New Roman" w:hAnsi="Times New Roman"/>
                <w:lang w:val="kk-KZ"/>
              </w:rPr>
              <w:t>Университеті</w:t>
            </w:r>
          </w:p>
        </w:tc>
      </w:tr>
      <w:tr w:rsidR="00D90D3A" w:rsidTr="00576E5B">
        <w:trPr>
          <w:trHeight w:val="357"/>
        </w:trPr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D90D3A" w:rsidTr="00576E5B">
        <w:trPr>
          <w:trHeight w:val="373"/>
        </w:trPr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D3A" w:rsidTr="00576E5B">
        <w:trPr>
          <w:trHeight w:val="2117"/>
        </w:trPr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Pr="0074500D" w:rsidRDefault="00D90D3A" w:rsidP="00576E5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500D">
              <w:rPr>
                <w:rFonts w:ascii="Times New Roman" w:hAnsi="Times New Roman"/>
                <w:sz w:val="24"/>
                <w:szCs w:val="24"/>
                <w:lang w:val="kk-KZ"/>
              </w:rPr>
              <w:t>Тағамдық химия-ақуыз заттары,ет ақуыздары,сүт ақыуыздары,ақуыздың функционалдық қасиеттері, ақуыздың функционалдық қасиеттерінен тәуелділігі, липидтер, көмірсулар, тағамдық өнімдерді өндіру барысында көмірсулардың айналулары,азық-түлік құрамындағы су, тағамдық ластағыштар туралы ғылым.</w:t>
            </w:r>
          </w:p>
        </w:tc>
      </w:tr>
      <w:tr w:rsidR="00D90D3A" w:rsidTr="00576E5B">
        <w:trPr>
          <w:trHeight w:val="361"/>
        </w:trPr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Pr="0074500D" w:rsidRDefault="00D90D3A" w:rsidP="00576E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500D">
              <w:rPr>
                <w:rFonts w:ascii="Times New Roman" w:hAnsi="Times New Roman"/>
                <w:sz w:val="24"/>
                <w:szCs w:val="24"/>
                <w:lang w:val="kk-KZ"/>
              </w:rPr>
              <w:t>тағамдық, энергетикалық, биологиялық құндылық</w:t>
            </w:r>
            <w:r w:rsidRPr="0074500D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макронутриенттер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микронутриенттер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ақуыздар,липидтер көмірсулар,тағамдық қоспалар. </w:t>
            </w:r>
          </w:p>
        </w:tc>
      </w:tr>
      <w:tr w:rsidR="00D90D3A" w:rsidTr="00576E5B">
        <w:trPr>
          <w:trHeight w:val="373"/>
        </w:trPr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Предметная рубрика 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Химия</w:t>
            </w:r>
          </w:p>
        </w:tc>
      </w:tr>
      <w:tr w:rsidR="00D90D3A" w:rsidTr="00576E5B">
        <w:trPr>
          <w:trHeight w:val="373"/>
        </w:trPr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Pr="0074500D" w:rsidRDefault="00D90D3A" w:rsidP="00576E5B">
            <w:pPr>
              <w:pStyle w:val="a6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D3A" w:rsidTr="00576E5B">
        <w:trPr>
          <w:trHeight w:val="357"/>
        </w:trPr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Pr="0074500D" w:rsidRDefault="00D90D3A" w:rsidP="00576E5B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D3A" w:rsidTr="00576E5B">
        <w:trPr>
          <w:trHeight w:val="326"/>
        </w:trPr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Pr="0074500D" w:rsidRDefault="00D90D3A" w:rsidP="00576E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D3A" w:rsidRDefault="00D90D3A" w:rsidP="00576E5B">
            <w:pPr>
              <w:pStyle w:val="a3"/>
              <w:spacing w:line="276" w:lineRule="auto"/>
              <w:rPr>
                <w:rFonts w:eastAsia="Calibri"/>
                <w:sz w:val="24"/>
                <w:lang w:eastAsia="en-US"/>
              </w:rPr>
            </w:pPr>
          </w:p>
        </w:tc>
      </w:tr>
      <w:tr w:rsidR="00D90D3A" w:rsidTr="00576E5B">
        <w:trPr>
          <w:trHeight w:val="326"/>
        </w:trPr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D3A" w:rsidTr="00576E5B">
        <w:trPr>
          <w:trHeight w:val="326"/>
        </w:trPr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90D3A" w:rsidTr="00576E5B">
        <w:trPr>
          <w:trHeight w:val="326"/>
        </w:trPr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90D3A" w:rsidTr="00576E5B">
        <w:trPr>
          <w:trHeight w:val="536"/>
        </w:trPr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Pr="0074500D" w:rsidRDefault="00D90D3A" w:rsidP="00576E5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74500D">
              <w:rPr>
                <w:rFonts w:ascii="Times New Roman" w:hAnsi="Times New Roman"/>
                <w:sz w:val="24"/>
                <w:szCs w:val="24"/>
                <w:lang w:val="kk-KZ"/>
              </w:rPr>
              <w:t>5В072700 – Азық-түлік өнімдерінің технологиясы</w:t>
            </w:r>
          </w:p>
          <w:p w:rsidR="00D90D3A" w:rsidRDefault="00D90D3A" w:rsidP="00576E5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74500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мамандығы   </w:t>
            </w:r>
          </w:p>
          <w:p w:rsidR="00D90D3A" w:rsidRPr="0074500D" w:rsidRDefault="00D90D3A" w:rsidP="00576E5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500D">
              <w:rPr>
                <w:rFonts w:ascii="Times New Roman" w:hAnsi="Times New Roman"/>
                <w:sz w:val="24"/>
                <w:szCs w:val="24"/>
                <w:lang w:val="kk-KZ"/>
              </w:rPr>
              <w:t>5В072800 –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4500D">
              <w:rPr>
                <w:rFonts w:ascii="Times New Roman" w:hAnsi="Times New Roman"/>
                <w:sz w:val="24"/>
                <w:szCs w:val="24"/>
                <w:lang w:val="kk-KZ"/>
              </w:rPr>
              <w:t>Өндеу өндірістерінің технологиясы</w:t>
            </w:r>
          </w:p>
        </w:tc>
      </w:tr>
      <w:tr w:rsidR="00D90D3A" w:rsidTr="00576E5B">
        <w:trPr>
          <w:trHeight w:val="373"/>
        </w:trPr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D3A" w:rsidRDefault="00D90D3A" w:rsidP="00576E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АБФ</w:t>
            </w:r>
          </w:p>
        </w:tc>
      </w:tr>
    </w:tbl>
    <w:p w:rsidR="00D90D3A" w:rsidRDefault="00D90D3A" w:rsidP="00D90D3A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90D3A" w:rsidRDefault="00D90D3A" w:rsidP="00D90D3A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90D3A" w:rsidRDefault="00D90D3A" w:rsidP="00D90D3A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90D3A" w:rsidRDefault="00D90D3A" w:rsidP="00D90D3A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8360F" w:rsidRDefault="00B8360F"/>
    <w:sectPr w:rsidR="00B8360F" w:rsidSect="008750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0D3A"/>
    <w:rsid w:val="00B8360F"/>
    <w:rsid w:val="00D90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D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90D3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90D3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D90D3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D90D3A"/>
    <w:pPr>
      <w:ind w:left="720"/>
      <w:contextualSpacing/>
    </w:pPr>
  </w:style>
  <w:style w:type="paragraph" w:customStyle="1" w:styleId="Style2">
    <w:name w:val="Style2"/>
    <w:basedOn w:val="a"/>
    <w:uiPriority w:val="99"/>
    <w:rsid w:val="00D90D3A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90D3A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1710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2018-10-17T16:29:00Z</dcterms:created>
  <dcterms:modified xsi:type="dcterms:W3CDTF">2018-10-17T16:30:00Z</dcterms:modified>
</cp:coreProperties>
</file>